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C615" w14:textId="77777777" w:rsidR="00EF0925" w:rsidRPr="001865AB" w:rsidRDefault="00BD721E" w:rsidP="001865AB">
      <w:pPr>
        <w:pStyle w:val="a3"/>
        <w:rPr>
          <w:rFonts w:asciiTheme="minorEastAsia" w:hAnsiTheme="minorEastAsia"/>
          <w:b/>
          <w:bCs/>
          <w:sz w:val="36"/>
          <w:szCs w:val="36"/>
        </w:rPr>
      </w:pPr>
      <w:r w:rsidRPr="001865AB">
        <w:rPr>
          <w:rFonts w:asciiTheme="minorEastAsia" w:hAnsiTheme="minorEastAsia"/>
          <w:b/>
          <w:bCs/>
          <w:sz w:val="36"/>
          <w:szCs w:val="36"/>
          <w:shd w:val="clear" w:color="auto" w:fill="FFFFFF"/>
        </w:rPr>
        <w:t>服务专栏｜远程开户业务——无U</w:t>
      </w:r>
      <w:proofErr w:type="gramStart"/>
      <w:r w:rsidRPr="001865AB">
        <w:rPr>
          <w:rFonts w:asciiTheme="minorEastAsia" w:hAnsiTheme="minorEastAsia"/>
          <w:b/>
          <w:bCs/>
          <w:sz w:val="36"/>
          <w:szCs w:val="36"/>
          <w:shd w:val="clear" w:color="auto" w:fill="FFFFFF"/>
        </w:rPr>
        <w:t>盾用户</w:t>
      </w:r>
      <w:proofErr w:type="gramEnd"/>
      <w:r w:rsidRPr="001865AB">
        <w:rPr>
          <w:rFonts w:asciiTheme="minorEastAsia" w:hAnsiTheme="minorEastAsia"/>
          <w:b/>
          <w:bCs/>
          <w:sz w:val="36"/>
          <w:szCs w:val="36"/>
          <w:shd w:val="clear" w:color="auto" w:fill="FFFFFF"/>
        </w:rPr>
        <w:t>开户流程及操作步骤 </w:t>
      </w:r>
    </w:p>
    <w:p w14:paraId="43E1D9CB" w14:textId="77777777" w:rsidR="00EF0925" w:rsidRDefault="00BD721E">
      <w:pPr>
        <w:pStyle w:val="a3"/>
        <w:widowControl/>
        <w:spacing w:before="132" w:beforeAutospacing="0" w:after="378" w:afterAutospacing="0"/>
      </w:pPr>
      <w:r>
        <w:rPr>
          <w:rStyle w:val="a4"/>
          <w:bCs/>
        </w:rPr>
        <w:t>【按】中国铁建财务公司是中国铁建综合性金融服务平台，为中国铁建所属单位提供各类金融服务，包括资金结算、存款、信贷及中间业务、结售汇、承销企业债券等。</w:t>
      </w:r>
      <w:r>
        <w:rPr>
          <w:rStyle w:val="a4"/>
          <w:bCs/>
        </w:rPr>
        <w:t>2020</w:t>
      </w:r>
      <w:r>
        <w:rPr>
          <w:rStyle w:val="a4"/>
          <w:bCs/>
        </w:rPr>
        <w:t>年</w:t>
      </w:r>
      <w:r>
        <w:rPr>
          <w:rStyle w:val="a4"/>
          <w:bCs/>
        </w:rPr>
        <w:t>1</w:t>
      </w:r>
      <w:r>
        <w:rPr>
          <w:rStyle w:val="a4"/>
          <w:bCs/>
        </w:rPr>
        <w:t>月</w:t>
      </w:r>
      <w:r>
        <w:rPr>
          <w:rStyle w:val="a4"/>
          <w:bCs/>
        </w:rPr>
        <w:t>31</w:t>
      </w:r>
      <w:r>
        <w:rPr>
          <w:rStyle w:val="a4"/>
          <w:bCs/>
        </w:rPr>
        <w:t>日，公司核心业务系统</w:t>
      </w:r>
      <w:r>
        <w:rPr>
          <w:rStyle w:val="a4"/>
          <w:bCs/>
        </w:rPr>
        <w:t>2.0</w:t>
      </w:r>
      <w:r>
        <w:rPr>
          <w:rStyle w:val="a4"/>
          <w:bCs/>
        </w:rPr>
        <w:t>正式上线。</w:t>
      </w:r>
      <w:proofErr w:type="gramStart"/>
      <w:r>
        <w:rPr>
          <w:rStyle w:val="a4"/>
          <w:bCs/>
        </w:rPr>
        <w:t>公司官微开辟</w:t>
      </w:r>
      <w:proofErr w:type="gramEnd"/>
      <w:r>
        <w:rPr>
          <w:rStyle w:val="a4"/>
          <w:bCs/>
        </w:rPr>
        <w:t>了</w:t>
      </w:r>
      <w:r>
        <w:rPr>
          <w:rStyle w:val="a4"/>
          <w:bCs/>
        </w:rPr>
        <w:t>“</w:t>
      </w:r>
      <w:r>
        <w:rPr>
          <w:rStyle w:val="a4"/>
          <w:bCs/>
        </w:rPr>
        <w:t>服务专栏</w:t>
      </w:r>
      <w:r>
        <w:rPr>
          <w:rStyle w:val="a4"/>
          <w:bCs/>
        </w:rPr>
        <w:t>”</w:t>
      </w:r>
      <w:r>
        <w:rPr>
          <w:rStyle w:val="a4"/>
          <w:bCs/>
        </w:rPr>
        <w:t>，为广大客户介绍公司网上银行系统（简称</w:t>
      </w:r>
      <w:r>
        <w:rPr>
          <w:rStyle w:val="a4"/>
          <w:bCs/>
        </w:rPr>
        <w:t>“</w:t>
      </w:r>
      <w:r>
        <w:rPr>
          <w:rStyle w:val="a4"/>
          <w:bCs/>
        </w:rPr>
        <w:t>铁建网银</w:t>
      </w:r>
      <w:r>
        <w:rPr>
          <w:rStyle w:val="a4"/>
          <w:bCs/>
        </w:rPr>
        <w:t>”</w:t>
      </w:r>
      <w:r>
        <w:rPr>
          <w:rStyle w:val="a4"/>
          <w:bCs/>
        </w:rPr>
        <w:t>）相关功能及应用有关知识，助力大家更好地了解系统，应用好该系统，共同服务</w:t>
      </w:r>
      <w:r>
        <w:rPr>
          <w:rStyle w:val="a4"/>
          <w:bCs/>
        </w:rPr>
        <w:t>“</w:t>
      </w:r>
      <w:r>
        <w:rPr>
          <w:rStyle w:val="a4"/>
          <w:bCs/>
        </w:rPr>
        <w:t>品质铁建</w:t>
      </w:r>
      <w:r>
        <w:rPr>
          <w:rStyle w:val="a4"/>
          <w:bCs/>
        </w:rPr>
        <w:t>”</w:t>
      </w:r>
      <w:r>
        <w:rPr>
          <w:rStyle w:val="a4"/>
          <w:bCs/>
        </w:rPr>
        <w:t>发展。本期为您介绍无</w:t>
      </w:r>
      <w:r>
        <w:rPr>
          <w:rStyle w:val="a4"/>
          <w:bCs/>
        </w:rPr>
        <w:t>U</w:t>
      </w:r>
      <w:proofErr w:type="gramStart"/>
      <w:r>
        <w:rPr>
          <w:rStyle w:val="a4"/>
          <w:bCs/>
        </w:rPr>
        <w:t>盾用户</w:t>
      </w:r>
      <w:proofErr w:type="gramEnd"/>
      <w:r>
        <w:rPr>
          <w:rStyle w:val="a4"/>
          <w:bCs/>
        </w:rPr>
        <w:t>开户流程及操作步骤。</w:t>
      </w:r>
    </w:p>
    <w:p w14:paraId="4A6D229A" w14:textId="77777777" w:rsidR="00EF0925" w:rsidRDefault="00BD721E">
      <w:pPr>
        <w:pStyle w:val="a3"/>
        <w:widowControl/>
        <w:spacing w:before="132" w:beforeAutospacing="0" w:after="378" w:afterAutospacing="0"/>
        <w:jc w:val="both"/>
      </w:pPr>
      <w:r>
        <w:rPr>
          <w:rStyle w:val="a4"/>
          <w:bCs/>
        </w:rPr>
        <w:t>无</w:t>
      </w:r>
      <w:r>
        <w:rPr>
          <w:rStyle w:val="a4"/>
          <w:bCs/>
        </w:rPr>
        <w:t>U</w:t>
      </w:r>
      <w:proofErr w:type="gramStart"/>
      <w:r>
        <w:rPr>
          <w:rStyle w:val="a4"/>
          <w:bCs/>
        </w:rPr>
        <w:t>盾用户</w:t>
      </w:r>
      <w:proofErr w:type="gramEnd"/>
      <w:r>
        <w:t>是指首次使用财务</w:t>
      </w:r>
      <w:proofErr w:type="gramStart"/>
      <w:r>
        <w:t>公司网银系统</w:t>
      </w:r>
      <w:proofErr w:type="gramEnd"/>
      <w:r>
        <w:t>，且未办理过网银权限的用户。</w:t>
      </w:r>
    </w:p>
    <w:p w14:paraId="57D55053" w14:textId="77777777" w:rsidR="00EF0925" w:rsidRDefault="00BD721E">
      <w:pPr>
        <w:pStyle w:val="a3"/>
        <w:widowControl/>
        <w:spacing w:before="132" w:beforeAutospacing="0" w:after="378" w:afterAutospacing="0"/>
        <w:jc w:val="both"/>
      </w:pPr>
      <w:r>
        <w:t>无</w:t>
      </w:r>
      <w:r>
        <w:t>U</w:t>
      </w:r>
      <w:proofErr w:type="gramStart"/>
      <w:r w:rsidR="007C0224">
        <w:t>盾用户</w:t>
      </w:r>
      <w:proofErr w:type="gramEnd"/>
      <w:r w:rsidR="007C0224">
        <w:t>通过铁建网银浏览器以远程方式申请开户</w:t>
      </w:r>
      <w:r>
        <w:t>。</w:t>
      </w:r>
    </w:p>
    <w:p w14:paraId="2D776CF3" w14:textId="77777777" w:rsidR="00EF0925" w:rsidRDefault="00BD721E" w:rsidP="00327511">
      <w:pPr>
        <w:pStyle w:val="a3"/>
        <w:widowControl/>
        <w:spacing w:before="132" w:beforeAutospacing="0" w:after="378" w:afterAutospacing="0"/>
        <w:outlineLvl w:val="0"/>
      </w:pPr>
      <w:r>
        <w:rPr>
          <w:rStyle w:val="a4"/>
          <w:bCs/>
        </w:rPr>
        <w:t>一、</w:t>
      </w:r>
      <w:r>
        <w:rPr>
          <w:rStyle w:val="a4"/>
          <w:bCs/>
        </w:rPr>
        <w:t xml:space="preserve"> </w:t>
      </w:r>
      <w:r>
        <w:rPr>
          <w:rStyle w:val="a4"/>
          <w:bCs/>
        </w:rPr>
        <w:t>业务办理流程</w:t>
      </w:r>
    </w:p>
    <w:p w14:paraId="599B7639" w14:textId="77777777" w:rsidR="00EF0925" w:rsidRDefault="00BD721E">
      <w:pPr>
        <w:pStyle w:val="a3"/>
        <w:widowControl/>
        <w:spacing w:before="132" w:beforeAutospacing="0" w:after="378" w:afterAutospacing="0"/>
        <w:jc w:val="both"/>
      </w:pPr>
      <w:r>
        <w:rPr>
          <w:rStyle w:val="a4"/>
          <w:bCs/>
        </w:rPr>
        <w:t>1</w:t>
      </w:r>
      <w:r>
        <w:rPr>
          <w:rStyle w:val="a4"/>
          <w:bCs/>
        </w:rPr>
        <w:t>、用户注册</w:t>
      </w:r>
    </w:p>
    <w:p w14:paraId="3C1361A4" w14:textId="77777777" w:rsidR="00EF0925" w:rsidRDefault="00BD721E">
      <w:pPr>
        <w:pStyle w:val="a3"/>
        <w:widowControl/>
        <w:spacing w:before="132" w:beforeAutospacing="0" w:after="378" w:afterAutospacing="0"/>
        <w:jc w:val="both"/>
      </w:pPr>
      <w:r>
        <w:rPr>
          <w:rStyle w:val="a4"/>
          <w:bCs/>
        </w:rPr>
        <w:t>2</w:t>
      </w:r>
      <w:r>
        <w:rPr>
          <w:rStyle w:val="a4"/>
          <w:bCs/>
        </w:rPr>
        <w:t>、登录系统</w:t>
      </w:r>
    </w:p>
    <w:p w14:paraId="4E95B0DC" w14:textId="77777777" w:rsidR="00EF0925" w:rsidRDefault="00BD721E">
      <w:pPr>
        <w:pStyle w:val="a3"/>
        <w:widowControl/>
        <w:spacing w:before="132" w:beforeAutospacing="0" w:after="378" w:afterAutospacing="0"/>
        <w:jc w:val="both"/>
      </w:pPr>
      <w:r>
        <w:t>用注册的身份证信息登录系统。</w:t>
      </w:r>
    </w:p>
    <w:p w14:paraId="5FAED16B" w14:textId="77777777" w:rsidR="00EF0925" w:rsidRDefault="00BD721E">
      <w:pPr>
        <w:pStyle w:val="a3"/>
        <w:widowControl/>
        <w:spacing w:before="132" w:beforeAutospacing="0" w:after="378" w:afterAutospacing="0"/>
        <w:jc w:val="both"/>
      </w:pPr>
      <w:r>
        <w:rPr>
          <w:rStyle w:val="a4"/>
          <w:bCs/>
        </w:rPr>
        <w:t>3</w:t>
      </w:r>
      <w:r>
        <w:rPr>
          <w:rStyle w:val="a4"/>
          <w:bCs/>
        </w:rPr>
        <w:t>、申请开户基本流程</w:t>
      </w:r>
    </w:p>
    <w:p w14:paraId="50A4EC7B" w14:textId="77777777" w:rsidR="00EF0925" w:rsidRDefault="00BD721E" w:rsidP="00327511">
      <w:pPr>
        <w:pStyle w:val="a3"/>
        <w:widowControl/>
        <w:spacing w:before="132" w:beforeAutospacing="0" w:after="378" w:afterAutospacing="0"/>
        <w:jc w:val="both"/>
        <w:outlineLvl w:val="0"/>
      </w:pPr>
      <w:r>
        <w:rPr>
          <w:rStyle w:val="a4"/>
          <w:bCs/>
        </w:rPr>
        <w:t>二、业务操作步骤</w:t>
      </w:r>
    </w:p>
    <w:p w14:paraId="629116E9" w14:textId="77777777" w:rsidR="009A2FF6" w:rsidRDefault="00BD721E" w:rsidP="009A2FF6">
      <w:pPr>
        <w:widowControl/>
        <w:jc w:val="left"/>
        <w:rPr>
          <w:rStyle w:val="a5"/>
          <w:rFonts w:ascii="微软雅黑" w:eastAsia="微软雅黑" w:hAnsi="微软雅黑"/>
          <w:color w:val="0C5E9C"/>
          <w:szCs w:val="21"/>
          <w:shd w:val="clear" w:color="auto" w:fill="FFFFFF"/>
        </w:rPr>
      </w:pPr>
      <w:r>
        <w:rPr>
          <w:rStyle w:val="a4"/>
          <w:bCs/>
        </w:rPr>
        <w:t>步骤</w:t>
      </w:r>
      <w:r>
        <w:rPr>
          <w:rStyle w:val="a4"/>
          <w:bCs/>
        </w:rPr>
        <w:t>1</w:t>
      </w:r>
      <w:r>
        <w:rPr>
          <w:rStyle w:val="a4"/>
          <w:bCs/>
        </w:rPr>
        <w:t>：</w:t>
      </w:r>
      <w:hyperlink r:id="rId7" w:tgtFrame="_blank" w:history="1">
        <w:r w:rsidR="009A2FF6">
          <w:rPr>
            <w:rStyle w:val="a5"/>
            <w:rFonts w:ascii="微软雅黑" w:eastAsia="微软雅黑" w:hAnsi="微软雅黑" w:hint="eastAsia"/>
            <w:color w:val="0C5E9C"/>
            <w:szCs w:val="21"/>
            <w:shd w:val="clear" w:color="auto" w:fill="FFFFFF"/>
          </w:rPr>
          <w:t>https://jzz.crccfc.com.cn:38078/crccfcapi/wipLogin?groupid=yckh</w:t>
        </w:r>
      </w:hyperlink>
    </w:p>
    <w:p w14:paraId="7308D6F4" w14:textId="62FF9A6E" w:rsidR="009A2FF6" w:rsidRDefault="009A2FF6">
      <w:pPr>
        <w:pStyle w:val="a3"/>
        <w:widowControl/>
        <w:spacing w:before="132" w:beforeAutospacing="0" w:after="378" w:afterAutospacing="0"/>
        <w:rPr>
          <w:rStyle w:val="a4"/>
          <w:bCs/>
        </w:rPr>
      </w:pPr>
      <w:r>
        <w:rPr>
          <w:rStyle w:val="a4"/>
          <w:rFonts w:hint="eastAsia"/>
          <w:bCs/>
        </w:rPr>
        <w:t>打开这个网页，中国铁建一体化技术平台进行登录</w:t>
      </w:r>
    </w:p>
    <w:p w14:paraId="50BA0A9C" w14:textId="67DE8BB9" w:rsidR="009A2FF6" w:rsidRPr="009A2FF6" w:rsidRDefault="009A2FF6">
      <w:pPr>
        <w:pStyle w:val="a3"/>
        <w:widowControl/>
        <w:spacing w:before="132" w:beforeAutospacing="0" w:after="378" w:afterAutospacing="0"/>
        <w:rPr>
          <w:rStyle w:val="a4"/>
          <w:bCs/>
        </w:rPr>
      </w:pPr>
      <w:r>
        <w:rPr>
          <w:noProof/>
        </w:rPr>
        <w:lastRenderedPageBreak/>
        <w:drawing>
          <wp:inline distT="0" distB="0" distL="0" distR="0" wp14:anchorId="5FA32EBE" wp14:editId="03FA5057">
            <wp:extent cx="5274310" cy="4086860"/>
            <wp:effectExtent l="0" t="0" r="2540" b="8890"/>
            <wp:docPr id="10384409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440903" name=""/>
                    <pic:cNvPicPr/>
                  </pic:nvPicPr>
                  <pic:blipFill>
                    <a:blip r:embed="rId8"/>
                    <a:stretch>
                      <a:fillRect/>
                    </a:stretch>
                  </pic:blipFill>
                  <pic:spPr>
                    <a:xfrm>
                      <a:off x="0" y="0"/>
                      <a:ext cx="5274310" cy="4086860"/>
                    </a:xfrm>
                    <a:prstGeom prst="rect">
                      <a:avLst/>
                    </a:prstGeom>
                  </pic:spPr>
                </pic:pic>
              </a:graphicData>
            </a:graphic>
          </wp:inline>
        </w:drawing>
      </w:r>
    </w:p>
    <w:p w14:paraId="44FDD6C9" w14:textId="34E8CC09" w:rsidR="00EF0925" w:rsidRDefault="00EF0925">
      <w:pPr>
        <w:pStyle w:val="a3"/>
        <w:widowControl/>
        <w:spacing w:before="132" w:beforeAutospacing="0" w:after="378" w:afterAutospacing="0"/>
        <w:jc w:val="center"/>
      </w:pPr>
    </w:p>
    <w:p w14:paraId="5925C804" w14:textId="7BFD6DC3" w:rsidR="00EF0925" w:rsidRDefault="00BD721E">
      <w:pPr>
        <w:pStyle w:val="a3"/>
        <w:widowControl/>
        <w:spacing w:before="132" w:beforeAutospacing="0" w:after="378" w:afterAutospacing="0"/>
      </w:pPr>
      <w:r>
        <w:rPr>
          <w:rStyle w:val="a4"/>
          <w:bCs/>
        </w:rPr>
        <w:t>步骤</w:t>
      </w:r>
      <w:r>
        <w:rPr>
          <w:rStyle w:val="a4"/>
          <w:bCs/>
        </w:rPr>
        <w:t>2</w:t>
      </w:r>
      <w:r>
        <w:rPr>
          <w:rStyle w:val="a4"/>
          <w:bCs/>
        </w:rPr>
        <w:t>：</w:t>
      </w:r>
      <w:r w:rsidR="009A2FF6">
        <w:rPr>
          <w:rStyle w:val="a4"/>
          <w:rFonts w:hint="eastAsia"/>
          <w:bCs/>
        </w:rPr>
        <w:t>输入信息</w:t>
      </w:r>
      <w:r>
        <w:rPr>
          <w:rStyle w:val="a4"/>
          <w:bCs/>
        </w:rPr>
        <w:t>后，出现如下界面：</w:t>
      </w:r>
    </w:p>
    <w:p w14:paraId="197729FB" w14:textId="77777777" w:rsidR="00EF0925" w:rsidRDefault="00BD721E">
      <w:pPr>
        <w:pStyle w:val="a3"/>
        <w:widowControl/>
        <w:spacing w:before="132" w:beforeAutospacing="0" w:after="378" w:afterAutospacing="0"/>
        <w:jc w:val="center"/>
      </w:pPr>
      <w:r>
        <w:rPr>
          <w:noProof/>
        </w:rPr>
        <w:drawing>
          <wp:inline distT="0" distB="0" distL="114300" distR="114300" wp14:anchorId="01136CBD" wp14:editId="613F3FBD">
            <wp:extent cx="5334635" cy="2573655"/>
            <wp:effectExtent l="0" t="0" r="18415" b="17145"/>
            <wp:docPr id="8"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IMG_257"/>
                    <pic:cNvPicPr>
                      <a:picLocks noChangeAspect="1"/>
                    </pic:cNvPicPr>
                  </pic:nvPicPr>
                  <pic:blipFill>
                    <a:blip r:embed="rId9"/>
                    <a:stretch>
                      <a:fillRect/>
                    </a:stretch>
                  </pic:blipFill>
                  <pic:spPr>
                    <a:xfrm>
                      <a:off x="0" y="0"/>
                      <a:ext cx="5334635" cy="2573655"/>
                    </a:xfrm>
                    <a:prstGeom prst="rect">
                      <a:avLst/>
                    </a:prstGeom>
                    <a:noFill/>
                    <a:ln w="9525">
                      <a:noFill/>
                    </a:ln>
                  </pic:spPr>
                </pic:pic>
              </a:graphicData>
            </a:graphic>
          </wp:inline>
        </w:drawing>
      </w:r>
    </w:p>
    <w:p w14:paraId="0B924493" w14:textId="77777777" w:rsidR="00EF0925" w:rsidRDefault="00BD721E">
      <w:pPr>
        <w:pStyle w:val="a3"/>
        <w:widowControl/>
        <w:spacing w:before="132" w:beforeAutospacing="0" w:after="378" w:afterAutospacing="0"/>
      </w:pPr>
      <w:r>
        <w:rPr>
          <w:rStyle w:val="a4"/>
          <w:bCs/>
        </w:rPr>
        <w:t>步骤</w:t>
      </w:r>
      <w:r>
        <w:rPr>
          <w:rStyle w:val="a4"/>
          <w:bCs/>
        </w:rPr>
        <w:t>3</w:t>
      </w:r>
      <w:r>
        <w:rPr>
          <w:rStyle w:val="a4"/>
          <w:bCs/>
        </w:rPr>
        <w:t>：点击注册按钮，按照下图</w:t>
      </w:r>
      <w:r>
        <w:rPr>
          <w:rStyle w:val="a4"/>
          <w:bCs/>
        </w:rPr>
        <w:t>1-5</w:t>
      </w:r>
      <w:r>
        <w:rPr>
          <w:rStyle w:val="a4"/>
          <w:bCs/>
        </w:rPr>
        <w:t>步提示内容进行用户注册。</w:t>
      </w:r>
    </w:p>
    <w:p w14:paraId="055D6C56" w14:textId="77777777" w:rsidR="00EF0925" w:rsidRDefault="00BD721E">
      <w:pPr>
        <w:pStyle w:val="a3"/>
        <w:widowControl/>
        <w:spacing w:before="132" w:beforeAutospacing="0" w:after="378" w:afterAutospacing="0"/>
        <w:jc w:val="center"/>
      </w:pPr>
      <w:r>
        <w:rPr>
          <w:noProof/>
        </w:rPr>
        <w:lastRenderedPageBreak/>
        <w:drawing>
          <wp:inline distT="0" distB="0" distL="114300" distR="114300" wp14:anchorId="527D0E87" wp14:editId="22A32052">
            <wp:extent cx="5104130" cy="3223895"/>
            <wp:effectExtent l="0" t="0" r="1270" b="14605"/>
            <wp:docPr id="1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8"/>
                    <pic:cNvPicPr>
                      <a:picLocks noChangeAspect="1"/>
                    </pic:cNvPicPr>
                  </pic:nvPicPr>
                  <pic:blipFill>
                    <a:blip r:embed="rId10"/>
                    <a:stretch>
                      <a:fillRect/>
                    </a:stretch>
                  </pic:blipFill>
                  <pic:spPr>
                    <a:xfrm>
                      <a:off x="0" y="0"/>
                      <a:ext cx="5104130" cy="3223895"/>
                    </a:xfrm>
                    <a:prstGeom prst="rect">
                      <a:avLst/>
                    </a:prstGeom>
                    <a:noFill/>
                    <a:ln w="9525">
                      <a:noFill/>
                    </a:ln>
                  </pic:spPr>
                </pic:pic>
              </a:graphicData>
            </a:graphic>
          </wp:inline>
        </w:drawing>
      </w:r>
    </w:p>
    <w:p w14:paraId="6C11C3CE" w14:textId="77777777" w:rsidR="00EF0925" w:rsidRDefault="00BD721E">
      <w:pPr>
        <w:pStyle w:val="a3"/>
        <w:widowControl/>
        <w:spacing w:before="132" w:beforeAutospacing="0" w:after="378" w:afterAutospacing="0"/>
      </w:pPr>
      <w:r>
        <w:rPr>
          <w:rStyle w:val="a4"/>
          <w:bCs/>
        </w:rPr>
        <w:t>步骤</w:t>
      </w:r>
      <w:r>
        <w:rPr>
          <w:rStyle w:val="a4"/>
          <w:bCs/>
        </w:rPr>
        <w:t>4</w:t>
      </w:r>
      <w:r>
        <w:rPr>
          <w:rStyle w:val="a4"/>
          <w:bCs/>
        </w:rPr>
        <w:t>：完成注册后，按照身份证号和设置的密码登录新系统。</w:t>
      </w:r>
    </w:p>
    <w:p w14:paraId="0091A841" w14:textId="77777777" w:rsidR="00EF0925" w:rsidRDefault="00BD721E">
      <w:pPr>
        <w:pStyle w:val="a3"/>
        <w:widowControl/>
        <w:spacing w:before="132" w:beforeAutospacing="0" w:after="378" w:afterAutospacing="0"/>
      </w:pPr>
      <w:r>
        <w:t>如果在用户注册环节遇到人脸识别、身份验证完成后，证件有效期仍然不能识别自动填入的，可在用户注册完成、登录新系统后，通过信息补录进行补充填列，具体见下图：</w:t>
      </w:r>
    </w:p>
    <w:p w14:paraId="6EF0872C" w14:textId="77777777" w:rsidR="00EF0925" w:rsidRDefault="00BD721E">
      <w:pPr>
        <w:pStyle w:val="a3"/>
        <w:widowControl/>
        <w:spacing w:before="132" w:beforeAutospacing="0" w:after="378" w:afterAutospacing="0"/>
        <w:jc w:val="center"/>
      </w:pPr>
      <w:r>
        <w:rPr>
          <w:noProof/>
        </w:rPr>
        <w:drawing>
          <wp:inline distT="0" distB="0" distL="114300" distR="114300" wp14:anchorId="671BA402" wp14:editId="2A6FBFBD">
            <wp:extent cx="5375275" cy="3051175"/>
            <wp:effectExtent l="0" t="0" r="15875" b="15875"/>
            <wp:docPr id="13"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IMG_259"/>
                    <pic:cNvPicPr>
                      <a:picLocks noChangeAspect="1"/>
                    </pic:cNvPicPr>
                  </pic:nvPicPr>
                  <pic:blipFill>
                    <a:blip r:embed="rId11"/>
                    <a:stretch>
                      <a:fillRect/>
                    </a:stretch>
                  </pic:blipFill>
                  <pic:spPr>
                    <a:xfrm>
                      <a:off x="0" y="0"/>
                      <a:ext cx="5375275" cy="3051175"/>
                    </a:xfrm>
                    <a:prstGeom prst="rect">
                      <a:avLst/>
                    </a:prstGeom>
                    <a:noFill/>
                    <a:ln w="9525">
                      <a:noFill/>
                    </a:ln>
                  </pic:spPr>
                </pic:pic>
              </a:graphicData>
            </a:graphic>
          </wp:inline>
        </w:drawing>
      </w:r>
    </w:p>
    <w:p w14:paraId="1C7EA0B8" w14:textId="77777777" w:rsidR="00EF0925" w:rsidRDefault="00BD721E">
      <w:pPr>
        <w:pStyle w:val="a3"/>
        <w:widowControl/>
        <w:spacing w:before="132" w:beforeAutospacing="0" w:after="378" w:afterAutospacing="0"/>
      </w:pPr>
      <w:r>
        <w:rPr>
          <w:rStyle w:val="a4"/>
          <w:bCs/>
        </w:rPr>
        <w:t>步骤</w:t>
      </w:r>
      <w:r>
        <w:rPr>
          <w:rStyle w:val="a4"/>
          <w:bCs/>
        </w:rPr>
        <w:t>5</w:t>
      </w:r>
      <w:r>
        <w:rPr>
          <w:rStyle w:val="a4"/>
          <w:bCs/>
        </w:rPr>
        <w:t>：点击开户申请，进入开户申请界面，点击增加，开始申请开户。</w:t>
      </w:r>
    </w:p>
    <w:p w14:paraId="40E869EB" w14:textId="77777777" w:rsidR="00EF0925" w:rsidRDefault="00BD721E">
      <w:pPr>
        <w:pStyle w:val="a3"/>
        <w:widowControl/>
        <w:spacing w:before="132" w:beforeAutospacing="0" w:after="378" w:afterAutospacing="0"/>
      </w:pPr>
      <w:r>
        <w:lastRenderedPageBreak/>
        <w:t>在阅读完开户说明并同意后，依次填列单位申请信息、开户申请卡片，具体信息见下图：</w:t>
      </w:r>
    </w:p>
    <w:p w14:paraId="2F342341" w14:textId="77777777" w:rsidR="00EF0925" w:rsidRDefault="00BD721E">
      <w:pPr>
        <w:pStyle w:val="a3"/>
        <w:widowControl/>
        <w:spacing w:before="132" w:beforeAutospacing="0" w:after="378" w:afterAutospacing="0"/>
        <w:jc w:val="center"/>
      </w:pPr>
      <w:r>
        <w:rPr>
          <w:noProof/>
        </w:rPr>
        <w:drawing>
          <wp:inline distT="0" distB="0" distL="114300" distR="114300" wp14:anchorId="1C1B756D" wp14:editId="6474A02D">
            <wp:extent cx="5612765" cy="3097530"/>
            <wp:effectExtent l="0" t="0" r="6985" b="7620"/>
            <wp:docPr id="10"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IMG_260"/>
                    <pic:cNvPicPr>
                      <a:picLocks noChangeAspect="1"/>
                    </pic:cNvPicPr>
                  </pic:nvPicPr>
                  <pic:blipFill>
                    <a:blip r:embed="rId12"/>
                    <a:stretch>
                      <a:fillRect/>
                    </a:stretch>
                  </pic:blipFill>
                  <pic:spPr>
                    <a:xfrm>
                      <a:off x="0" y="0"/>
                      <a:ext cx="5612765" cy="3097530"/>
                    </a:xfrm>
                    <a:prstGeom prst="rect">
                      <a:avLst/>
                    </a:prstGeom>
                    <a:noFill/>
                    <a:ln w="9525">
                      <a:noFill/>
                    </a:ln>
                  </pic:spPr>
                </pic:pic>
              </a:graphicData>
            </a:graphic>
          </wp:inline>
        </w:drawing>
      </w:r>
    </w:p>
    <w:p w14:paraId="7E394801" w14:textId="77777777" w:rsidR="00EF0925" w:rsidRDefault="00BD721E">
      <w:pPr>
        <w:pStyle w:val="a3"/>
        <w:widowControl/>
        <w:spacing w:before="132" w:beforeAutospacing="0" w:after="378" w:afterAutospacing="0"/>
        <w:jc w:val="center"/>
      </w:pPr>
      <w:r>
        <w:rPr>
          <w:noProof/>
        </w:rPr>
        <w:drawing>
          <wp:inline distT="0" distB="0" distL="114300" distR="114300" wp14:anchorId="6931C66C" wp14:editId="3596028A">
            <wp:extent cx="5663565" cy="2501900"/>
            <wp:effectExtent l="0" t="0" r="13335" b="12700"/>
            <wp:docPr id="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61"/>
                    <pic:cNvPicPr>
                      <a:picLocks noChangeAspect="1"/>
                    </pic:cNvPicPr>
                  </pic:nvPicPr>
                  <pic:blipFill>
                    <a:blip r:embed="rId13"/>
                    <a:stretch>
                      <a:fillRect/>
                    </a:stretch>
                  </pic:blipFill>
                  <pic:spPr>
                    <a:xfrm>
                      <a:off x="0" y="0"/>
                      <a:ext cx="5663565" cy="2501900"/>
                    </a:xfrm>
                    <a:prstGeom prst="rect">
                      <a:avLst/>
                    </a:prstGeom>
                    <a:noFill/>
                    <a:ln w="9525">
                      <a:noFill/>
                    </a:ln>
                  </pic:spPr>
                </pic:pic>
              </a:graphicData>
            </a:graphic>
          </wp:inline>
        </w:drawing>
      </w:r>
    </w:p>
    <w:p w14:paraId="768C54EE" w14:textId="77777777" w:rsidR="00EF0925" w:rsidRDefault="00BD721E">
      <w:pPr>
        <w:pStyle w:val="a3"/>
        <w:widowControl/>
        <w:spacing w:before="132" w:beforeAutospacing="0" w:after="378" w:afterAutospacing="0"/>
        <w:jc w:val="center"/>
      </w:pPr>
      <w:r>
        <w:rPr>
          <w:noProof/>
        </w:rPr>
        <w:drawing>
          <wp:inline distT="0" distB="0" distL="114300" distR="114300" wp14:anchorId="56EC31C9" wp14:editId="3E3EDB10">
            <wp:extent cx="5720715" cy="1366520"/>
            <wp:effectExtent l="0" t="0" r="13335" b="5080"/>
            <wp:docPr id="9"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IMG_262"/>
                    <pic:cNvPicPr>
                      <a:picLocks noChangeAspect="1"/>
                    </pic:cNvPicPr>
                  </pic:nvPicPr>
                  <pic:blipFill>
                    <a:blip r:embed="rId14"/>
                    <a:stretch>
                      <a:fillRect/>
                    </a:stretch>
                  </pic:blipFill>
                  <pic:spPr>
                    <a:xfrm>
                      <a:off x="0" y="0"/>
                      <a:ext cx="5720715" cy="1366520"/>
                    </a:xfrm>
                    <a:prstGeom prst="rect">
                      <a:avLst/>
                    </a:prstGeom>
                    <a:noFill/>
                    <a:ln w="9525">
                      <a:noFill/>
                    </a:ln>
                  </pic:spPr>
                </pic:pic>
              </a:graphicData>
            </a:graphic>
          </wp:inline>
        </w:drawing>
      </w:r>
    </w:p>
    <w:p w14:paraId="00A3375C" w14:textId="77777777" w:rsidR="00EF0925" w:rsidRDefault="00BD721E">
      <w:pPr>
        <w:pStyle w:val="a3"/>
        <w:widowControl/>
        <w:spacing w:before="132" w:beforeAutospacing="0" w:after="378" w:afterAutospacing="0"/>
      </w:pPr>
      <w:r>
        <w:rPr>
          <w:rStyle w:val="a4"/>
          <w:bCs/>
        </w:rPr>
        <w:lastRenderedPageBreak/>
        <w:t>步骤</w:t>
      </w:r>
      <w:r>
        <w:rPr>
          <w:rStyle w:val="a4"/>
          <w:bCs/>
        </w:rPr>
        <w:t>6</w:t>
      </w:r>
      <w:r>
        <w:rPr>
          <w:rStyle w:val="a4"/>
          <w:bCs/>
        </w:rPr>
        <w:t>：在上述开户申请卡片填完后点击保存后，对</w:t>
      </w:r>
      <w:proofErr w:type="gramStart"/>
      <w:r>
        <w:rPr>
          <w:rStyle w:val="a4"/>
          <w:bCs/>
        </w:rPr>
        <w:t>网银操作</w:t>
      </w:r>
      <w:proofErr w:type="gramEnd"/>
      <w:r>
        <w:rPr>
          <w:rStyle w:val="a4"/>
          <w:bCs/>
        </w:rPr>
        <w:t>人员进行人脸识别。</w:t>
      </w:r>
      <w:r>
        <w:t>具体见下图：</w:t>
      </w:r>
    </w:p>
    <w:p w14:paraId="108F7282" w14:textId="15373320" w:rsidR="00EF0925" w:rsidRDefault="009A2FF6">
      <w:pPr>
        <w:pStyle w:val="a3"/>
        <w:widowControl/>
        <w:spacing w:before="132" w:beforeAutospacing="0" w:after="378" w:afterAutospacing="0"/>
        <w:jc w:val="center"/>
      </w:pPr>
      <w:r>
        <w:rPr>
          <w:noProof/>
        </w:rPr>
        <w:drawing>
          <wp:inline distT="0" distB="0" distL="0" distR="0" wp14:anchorId="01B10A87" wp14:editId="7FED7D7C">
            <wp:extent cx="4969565" cy="3727667"/>
            <wp:effectExtent l="0" t="0" r="2540" b="6350"/>
            <wp:docPr id="22" name="图片 22" descr="D:\3204429310\Image\Group2\YE\2[\YE2[{4KOI7C@YAZKNG){V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3204429310\Image\Group2\YE\2[\YE2[{4KOI7C@YAZKNG){V76.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89910" cy="3742928"/>
                    </a:xfrm>
                    <a:prstGeom prst="rect">
                      <a:avLst/>
                    </a:prstGeom>
                    <a:noFill/>
                    <a:ln>
                      <a:noFill/>
                    </a:ln>
                  </pic:spPr>
                </pic:pic>
              </a:graphicData>
            </a:graphic>
          </wp:inline>
        </w:drawing>
      </w:r>
    </w:p>
    <w:p w14:paraId="6A288D89" w14:textId="77777777" w:rsidR="00EF0925" w:rsidRDefault="00BD721E">
      <w:pPr>
        <w:pStyle w:val="a3"/>
        <w:widowControl/>
        <w:spacing w:before="132" w:beforeAutospacing="0" w:after="378" w:afterAutospacing="0"/>
      </w:pPr>
      <w:r>
        <w:rPr>
          <w:rStyle w:val="a4"/>
          <w:bCs/>
        </w:rPr>
        <w:t>步骤</w:t>
      </w:r>
      <w:r>
        <w:rPr>
          <w:rStyle w:val="a4"/>
          <w:bCs/>
        </w:rPr>
        <w:t>7</w:t>
      </w:r>
      <w:r>
        <w:rPr>
          <w:rStyle w:val="a4"/>
          <w:bCs/>
        </w:rPr>
        <w:t>：上传电子影像。</w:t>
      </w:r>
      <w:r>
        <w:t>需要上传的电子影像包括但不限于成立文件、任命文件、缩减说明、负责人身份证复印件、经办人身份证复印件、</w:t>
      </w:r>
      <w:proofErr w:type="gramStart"/>
      <w:r>
        <w:t>网银操作员</w:t>
      </w:r>
      <w:proofErr w:type="gramEnd"/>
      <w:r>
        <w:t>身份证复印件等资料，相关资料必须</w:t>
      </w:r>
      <w:proofErr w:type="gramStart"/>
      <w:r>
        <w:t>盖申请</w:t>
      </w:r>
      <w:proofErr w:type="gramEnd"/>
      <w:r>
        <w:t>单位公章后上传。</w:t>
      </w:r>
    </w:p>
    <w:p w14:paraId="30CAC1D6" w14:textId="77777777" w:rsidR="00EF0925" w:rsidRDefault="00BD721E">
      <w:pPr>
        <w:pStyle w:val="a3"/>
        <w:widowControl/>
        <w:spacing w:before="132" w:beforeAutospacing="0" w:after="378" w:afterAutospacing="0"/>
      </w:pPr>
      <w:r>
        <w:rPr>
          <w:rStyle w:val="a4"/>
          <w:bCs/>
        </w:rPr>
        <w:t>步骤</w:t>
      </w:r>
      <w:r>
        <w:rPr>
          <w:rStyle w:val="a4"/>
          <w:bCs/>
        </w:rPr>
        <w:t>8</w:t>
      </w:r>
      <w:r>
        <w:rPr>
          <w:rStyle w:val="a4"/>
          <w:bCs/>
        </w:rPr>
        <w:t>：开户初审。</w:t>
      </w:r>
      <w:r>
        <w:t>财务公司柜台相关人员对提交资料进行初审，</w:t>
      </w:r>
      <w:proofErr w:type="gramStart"/>
      <w:r>
        <w:t>若资料</w:t>
      </w:r>
      <w:proofErr w:type="gramEnd"/>
      <w:r>
        <w:t>审核无误，提交到企业</w:t>
      </w:r>
      <w:proofErr w:type="gramStart"/>
      <w:r>
        <w:t>盾</w:t>
      </w:r>
      <w:proofErr w:type="gramEnd"/>
      <w:r>
        <w:t>审核；如有误则退回。</w:t>
      </w:r>
    </w:p>
    <w:p w14:paraId="6D7AF0AD" w14:textId="77777777" w:rsidR="00EF0925" w:rsidRDefault="00BD721E">
      <w:pPr>
        <w:pStyle w:val="a3"/>
        <w:widowControl/>
        <w:spacing w:before="132" w:beforeAutospacing="0" w:after="378" w:afterAutospacing="0"/>
      </w:pPr>
      <w:r>
        <w:rPr>
          <w:rStyle w:val="a4"/>
          <w:bCs/>
        </w:rPr>
        <w:t>步骤</w:t>
      </w:r>
      <w:r>
        <w:rPr>
          <w:rStyle w:val="a4"/>
          <w:bCs/>
        </w:rPr>
        <w:t>9</w:t>
      </w:r>
      <w:r>
        <w:rPr>
          <w:rStyle w:val="a4"/>
          <w:bCs/>
        </w:rPr>
        <w:t>：法人单位企业</w:t>
      </w:r>
      <w:proofErr w:type="gramStart"/>
      <w:r>
        <w:rPr>
          <w:rStyle w:val="a4"/>
          <w:bCs/>
        </w:rPr>
        <w:t>盾</w:t>
      </w:r>
      <w:proofErr w:type="gramEnd"/>
      <w:r>
        <w:rPr>
          <w:rStyle w:val="a4"/>
          <w:bCs/>
        </w:rPr>
        <w:t>审核。</w:t>
      </w:r>
      <w:r>
        <w:t>法人单位对初审通过的开户资料进行审批，并对综合服务协议进行签章。</w:t>
      </w:r>
    </w:p>
    <w:p w14:paraId="2070170F" w14:textId="77777777" w:rsidR="00EF0925" w:rsidRDefault="00BD721E">
      <w:pPr>
        <w:pStyle w:val="a3"/>
        <w:widowControl/>
        <w:spacing w:before="132" w:beforeAutospacing="0" w:after="378" w:afterAutospacing="0"/>
      </w:pPr>
      <w:r>
        <w:rPr>
          <w:rStyle w:val="a4"/>
          <w:bCs/>
        </w:rPr>
        <w:t>步骤</w:t>
      </w:r>
      <w:r>
        <w:rPr>
          <w:rStyle w:val="a4"/>
          <w:bCs/>
        </w:rPr>
        <w:t>10</w:t>
      </w:r>
      <w:r>
        <w:rPr>
          <w:rStyle w:val="a4"/>
          <w:bCs/>
        </w:rPr>
        <w:t>：财务公司柜面受理。</w:t>
      </w:r>
      <w:r>
        <w:t>开户申请依次经过柜面经办、柜面复核、客</w:t>
      </w:r>
      <w:proofErr w:type="gramStart"/>
      <w:r>
        <w:t>服主管</w:t>
      </w:r>
      <w:proofErr w:type="gramEnd"/>
      <w:r>
        <w:t>审核、分管领导审批后系统生成开户回执并</w:t>
      </w:r>
      <w:proofErr w:type="gramStart"/>
      <w:r>
        <w:t>分配网银权限</w:t>
      </w:r>
      <w:proofErr w:type="gramEnd"/>
      <w:r>
        <w:t>后，开户完成。</w:t>
      </w:r>
    </w:p>
    <w:p w14:paraId="073157D2" w14:textId="77777777" w:rsidR="00EF0925" w:rsidRDefault="00BD721E">
      <w:pPr>
        <w:pStyle w:val="a3"/>
        <w:widowControl/>
        <w:spacing w:before="132" w:beforeAutospacing="0" w:after="378" w:afterAutospacing="0"/>
      </w:pPr>
      <w:r>
        <w:rPr>
          <w:rStyle w:val="a4"/>
          <w:bCs/>
        </w:rPr>
        <w:t>步骤</w:t>
      </w:r>
      <w:r>
        <w:rPr>
          <w:rStyle w:val="a4"/>
          <w:bCs/>
        </w:rPr>
        <w:t>11</w:t>
      </w:r>
      <w:r>
        <w:rPr>
          <w:rStyle w:val="a4"/>
          <w:bCs/>
        </w:rPr>
        <w:t>：网银盾办理。</w:t>
      </w:r>
      <w:r>
        <w:t>根据开户提交的</w:t>
      </w:r>
      <w:proofErr w:type="gramStart"/>
      <w:r>
        <w:t>网银用户</w:t>
      </w:r>
      <w:proofErr w:type="gramEnd"/>
      <w:r>
        <w:t>信息，财务公司柜面人员办理</w:t>
      </w:r>
      <w:r>
        <w:t>U</w:t>
      </w:r>
      <w:r>
        <w:t>盾，并依据用户提供的地址邮寄给对应操作人员。</w:t>
      </w:r>
    </w:p>
    <w:p w14:paraId="0B02BDB4" w14:textId="77777777" w:rsidR="00EF0925" w:rsidRDefault="00BD721E" w:rsidP="00327511">
      <w:pPr>
        <w:pStyle w:val="a3"/>
        <w:widowControl/>
        <w:spacing w:before="132" w:beforeAutospacing="0" w:after="378" w:afterAutospacing="0"/>
        <w:outlineLvl w:val="0"/>
      </w:pPr>
      <w:r>
        <w:rPr>
          <w:rStyle w:val="a4"/>
          <w:bCs/>
        </w:rPr>
        <w:t>三、注意事项</w:t>
      </w:r>
    </w:p>
    <w:p w14:paraId="03344E87" w14:textId="77777777" w:rsidR="00EF0925" w:rsidRDefault="00BD721E">
      <w:pPr>
        <w:pStyle w:val="a3"/>
        <w:widowControl/>
        <w:spacing w:before="132" w:beforeAutospacing="0" w:after="378" w:afterAutospacing="0"/>
      </w:pPr>
      <w:r>
        <w:rPr>
          <w:rStyle w:val="a4"/>
          <w:bCs/>
        </w:rPr>
        <w:t>1</w:t>
      </w:r>
      <w:r>
        <w:rPr>
          <w:rStyle w:val="a4"/>
          <w:bCs/>
        </w:rPr>
        <w:t>、用户注册中的人脸识别问题。</w:t>
      </w:r>
    </w:p>
    <w:p w14:paraId="08B543FF" w14:textId="77777777" w:rsidR="00EF0925" w:rsidRDefault="00BD721E">
      <w:pPr>
        <w:pStyle w:val="a3"/>
        <w:widowControl/>
        <w:spacing w:before="132" w:beforeAutospacing="0" w:after="378" w:afterAutospacing="0"/>
      </w:pPr>
      <w:r>
        <w:lastRenderedPageBreak/>
        <w:t>（</w:t>
      </w:r>
      <w:r>
        <w:t>1</w:t>
      </w:r>
      <w:r>
        <w:t>）注册人员的人脸识别。注册人员在注册中第</w:t>
      </w:r>
      <w:r>
        <w:t>4</w:t>
      </w:r>
      <w:r>
        <w:t>步要进行人脸识别。先扫描二维码，然后上传身份证正反面，再依据光点识别完成人脸识别验证。</w:t>
      </w:r>
    </w:p>
    <w:p w14:paraId="2CFE54E6" w14:textId="0AAE84E2" w:rsidR="00EF0925" w:rsidRDefault="009A2FF6">
      <w:pPr>
        <w:pStyle w:val="a3"/>
        <w:widowControl/>
        <w:spacing w:before="132" w:beforeAutospacing="0" w:after="378" w:afterAutospacing="0"/>
        <w:jc w:val="center"/>
      </w:pPr>
      <w:r>
        <w:rPr>
          <w:noProof/>
        </w:rPr>
        <w:drawing>
          <wp:inline distT="0" distB="0" distL="0" distR="0" wp14:anchorId="642C8859" wp14:editId="1B77ABA8">
            <wp:extent cx="4969565" cy="3727667"/>
            <wp:effectExtent l="0" t="0" r="2540" b="6350"/>
            <wp:docPr id="1091092568" name="图片 1091092568" descr="D:\3204429310\Image\Group2\YE\2[\YE2[{4KOI7C@YAZKNG){V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3204429310\Image\Group2\YE\2[\YE2[{4KOI7C@YAZKNG){V76.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89910" cy="3742928"/>
                    </a:xfrm>
                    <a:prstGeom prst="rect">
                      <a:avLst/>
                    </a:prstGeom>
                    <a:noFill/>
                    <a:ln>
                      <a:noFill/>
                    </a:ln>
                  </pic:spPr>
                </pic:pic>
              </a:graphicData>
            </a:graphic>
          </wp:inline>
        </w:drawing>
      </w:r>
    </w:p>
    <w:p w14:paraId="340BBC0F" w14:textId="77777777" w:rsidR="00EF0925" w:rsidRDefault="00BD721E">
      <w:pPr>
        <w:pStyle w:val="a3"/>
        <w:widowControl/>
        <w:spacing w:before="132" w:beforeAutospacing="0" w:after="378" w:afterAutospacing="0"/>
      </w:pPr>
      <w:r>
        <w:t>（</w:t>
      </w:r>
      <w:r>
        <w:t>2</w:t>
      </w:r>
      <w:r>
        <w:t>）</w:t>
      </w:r>
      <w:proofErr w:type="gramStart"/>
      <w:r>
        <w:t>网操人员</w:t>
      </w:r>
      <w:proofErr w:type="gramEnd"/>
      <w:r>
        <w:t>的人脸识别。注意一定要先保存开户信息，再进行</w:t>
      </w:r>
      <w:proofErr w:type="gramStart"/>
      <w:r>
        <w:t>网银操作</w:t>
      </w:r>
      <w:proofErr w:type="gramEnd"/>
      <w:r>
        <w:t>人员的人脸识别，否则</w:t>
      </w:r>
      <w:proofErr w:type="gramStart"/>
      <w:r>
        <w:t>报错查无</w:t>
      </w:r>
      <w:proofErr w:type="gramEnd"/>
      <w:r>
        <w:t>此人。</w:t>
      </w:r>
    </w:p>
    <w:p w14:paraId="413A651A" w14:textId="77777777" w:rsidR="00EF0925" w:rsidRDefault="00BD721E">
      <w:pPr>
        <w:pStyle w:val="a3"/>
        <w:widowControl/>
        <w:spacing w:before="132" w:beforeAutospacing="0" w:after="378" w:afterAutospacing="0"/>
      </w:pPr>
      <w:r>
        <w:rPr>
          <w:rStyle w:val="a4"/>
          <w:bCs/>
        </w:rPr>
        <w:t>2</w:t>
      </w:r>
      <w:r>
        <w:rPr>
          <w:rStyle w:val="a4"/>
          <w:bCs/>
        </w:rPr>
        <w:t>、用户注册中的证件有效期问题。</w:t>
      </w:r>
      <w:r>
        <w:t>在用户注册过程中要检查注册人员的证件有效期是否填写完整。如果为空，要通过信息补录来完成，具体图见步骤</w:t>
      </w:r>
      <w:r>
        <w:t>6</w:t>
      </w:r>
      <w:r>
        <w:t>。</w:t>
      </w:r>
    </w:p>
    <w:p w14:paraId="784569E0" w14:textId="77777777" w:rsidR="00EF0925" w:rsidRDefault="00BD721E">
      <w:pPr>
        <w:pStyle w:val="a3"/>
        <w:widowControl/>
        <w:spacing w:before="132" w:beforeAutospacing="0" w:after="378" w:afterAutospacing="0"/>
      </w:pPr>
      <w:r>
        <w:rPr>
          <w:rStyle w:val="a4"/>
          <w:bCs/>
        </w:rPr>
        <w:t>3</w:t>
      </w:r>
      <w:r>
        <w:rPr>
          <w:rStyle w:val="a4"/>
          <w:bCs/>
        </w:rPr>
        <w:t>、开户申请卡片中的几项问题。</w:t>
      </w:r>
    </w:p>
    <w:p w14:paraId="19FBAD37" w14:textId="77777777" w:rsidR="00EF0925" w:rsidRDefault="00BD721E">
      <w:pPr>
        <w:pStyle w:val="a3"/>
        <w:widowControl/>
        <w:spacing w:before="132" w:beforeAutospacing="0" w:after="378" w:afterAutospacing="0"/>
      </w:pPr>
      <w:r>
        <w:t>（</w:t>
      </w:r>
      <w:r>
        <w:t>1</w:t>
      </w:r>
      <w:r>
        <w:t>）在开户申请卡片下填写的账户名称必须在</w:t>
      </w:r>
      <w:r>
        <w:t>30</w:t>
      </w:r>
      <w:r>
        <w:t>个字以内，</w:t>
      </w:r>
      <w:proofErr w:type="gramStart"/>
      <w:r>
        <w:t>若项目</w:t>
      </w:r>
      <w:proofErr w:type="gramEnd"/>
      <w:r>
        <w:t>部名称过长，请缩减到</w:t>
      </w:r>
      <w:r>
        <w:t>30</w:t>
      </w:r>
      <w:r>
        <w:t>个字以内填写，并上传缩减说明。</w:t>
      </w:r>
    </w:p>
    <w:p w14:paraId="6730CDC0" w14:textId="77777777" w:rsidR="00EF0925" w:rsidRDefault="00BD721E">
      <w:pPr>
        <w:pStyle w:val="a3"/>
        <w:widowControl/>
        <w:spacing w:before="132" w:beforeAutospacing="0" w:after="378" w:afterAutospacing="0"/>
      </w:pPr>
      <w:r>
        <w:t>（</w:t>
      </w:r>
      <w:r>
        <w:t>2</w:t>
      </w:r>
      <w:r>
        <w:t>）非法人开户账户性质请选择专用户。</w:t>
      </w:r>
    </w:p>
    <w:p w14:paraId="5652367C" w14:textId="77777777" w:rsidR="00EF0925" w:rsidRDefault="00BD721E">
      <w:pPr>
        <w:pStyle w:val="a3"/>
        <w:widowControl/>
        <w:spacing w:before="132" w:beforeAutospacing="0" w:after="378" w:afterAutospacing="0"/>
      </w:pPr>
      <w:r>
        <w:t>（</w:t>
      </w:r>
      <w:r>
        <w:t>3</w:t>
      </w:r>
      <w:r>
        <w:t>）非法人账户资金性质其选择经营资金。</w:t>
      </w:r>
    </w:p>
    <w:p w14:paraId="2B0116EE" w14:textId="77777777" w:rsidR="00EF0925" w:rsidRDefault="00BD721E">
      <w:pPr>
        <w:pStyle w:val="a3"/>
        <w:widowControl/>
        <w:spacing w:before="132" w:beforeAutospacing="0" w:after="378" w:afterAutospacing="0"/>
      </w:pPr>
      <w:r>
        <w:t>（</w:t>
      </w:r>
      <w:r>
        <w:t>4</w:t>
      </w:r>
      <w:r>
        <w:t>）授权人指项目负责人，与任命文件保持一致。</w:t>
      </w:r>
    </w:p>
    <w:p w14:paraId="63D960CE" w14:textId="77777777" w:rsidR="00EF0925" w:rsidRDefault="00BD721E">
      <w:pPr>
        <w:pStyle w:val="a3"/>
        <w:widowControl/>
        <w:spacing w:before="132" w:beforeAutospacing="0" w:after="378" w:afterAutospacing="0"/>
      </w:pPr>
      <w:r>
        <w:t>（</w:t>
      </w:r>
      <w:r>
        <w:t>5</w:t>
      </w:r>
      <w:r>
        <w:t>）</w:t>
      </w:r>
      <w:proofErr w:type="gramStart"/>
      <w:r>
        <w:t>网银操作</w:t>
      </w:r>
      <w:proofErr w:type="gramEnd"/>
      <w:r>
        <w:t>人员权限设置。</w:t>
      </w:r>
      <w:proofErr w:type="gramStart"/>
      <w:r>
        <w:t>网银操作员分为网银经办岗和网银审批岗两种</w:t>
      </w:r>
      <w:proofErr w:type="gramEnd"/>
      <w:r>
        <w:t>权限；项目经办原则上只能设置一人；项目审批级次及审批金额，审批级次：一级</w:t>
      </w:r>
      <w:r>
        <w:lastRenderedPageBreak/>
        <w:t>审批为最低一级审批，一至六依次级别越来越高，总共可以设置六级；审批金额：一级审批默认为</w:t>
      </w:r>
      <w:r>
        <w:t>0</w:t>
      </w:r>
      <w:r>
        <w:t>，二级及以上审批金额由用户根据管理需要设定，审批金额为审批的最小金额。</w:t>
      </w:r>
    </w:p>
    <w:p w14:paraId="2563AF75" w14:textId="77777777" w:rsidR="00EF0925" w:rsidRDefault="00BD721E" w:rsidP="00327511">
      <w:pPr>
        <w:pStyle w:val="a3"/>
        <w:widowControl/>
        <w:spacing w:before="132" w:beforeAutospacing="0" w:after="378" w:afterAutospacing="0"/>
        <w:outlineLvl w:val="0"/>
      </w:pPr>
      <w:r>
        <w:rPr>
          <w:rStyle w:val="a4"/>
          <w:bCs/>
        </w:rPr>
        <w:t>四、开户进度查询</w:t>
      </w:r>
    </w:p>
    <w:p w14:paraId="7C4ECF33" w14:textId="77777777" w:rsidR="00EF0925" w:rsidRDefault="00BD721E">
      <w:pPr>
        <w:pStyle w:val="a3"/>
        <w:widowControl/>
        <w:spacing w:before="132" w:beforeAutospacing="0" w:after="378" w:afterAutospacing="0"/>
      </w:pPr>
      <w:r>
        <w:t>注册人员在开户申请提交后可随时在开户申请列表的状态查看开户审批进度。具体见下图。</w:t>
      </w:r>
    </w:p>
    <w:p w14:paraId="766FE477" w14:textId="77777777" w:rsidR="00EF0925" w:rsidRDefault="00BD721E">
      <w:pPr>
        <w:pStyle w:val="a3"/>
        <w:widowControl/>
        <w:spacing w:before="132" w:beforeAutospacing="0" w:after="378" w:afterAutospacing="0"/>
        <w:jc w:val="center"/>
      </w:pPr>
      <w:r>
        <w:rPr>
          <w:noProof/>
        </w:rPr>
        <w:drawing>
          <wp:inline distT="0" distB="0" distL="114300" distR="114300" wp14:anchorId="775AA832" wp14:editId="6BF38670">
            <wp:extent cx="5216525" cy="2136140"/>
            <wp:effectExtent l="0" t="0" r="3175" b="16510"/>
            <wp:docPr id="14"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descr="IMG_265"/>
                    <pic:cNvPicPr>
                      <a:picLocks noChangeAspect="1"/>
                    </pic:cNvPicPr>
                  </pic:nvPicPr>
                  <pic:blipFill>
                    <a:blip r:embed="rId16"/>
                    <a:stretch>
                      <a:fillRect/>
                    </a:stretch>
                  </pic:blipFill>
                  <pic:spPr>
                    <a:xfrm>
                      <a:off x="0" y="0"/>
                      <a:ext cx="5216525" cy="2136140"/>
                    </a:xfrm>
                    <a:prstGeom prst="rect">
                      <a:avLst/>
                    </a:prstGeom>
                    <a:noFill/>
                    <a:ln w="9525">
                      <a:noFill/>
                    </a:ln>
                  </pic:spPr>
                </pic:pic>
              </a:graphicData>
            </a:graphic>
          </wp:inline>
        </w:drawing>
      </w:r>
    </w:p>
    <w:p w14:paraId="06B16A31" w14:textId="77777777" w:rsidR="00EF0925" w:rsidRDefault="00EF0925"/>
    <w:sectPr w:rsidR="00EF09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16954" w14:textId="77777777" w:rsidR="00901163" w:rsidRDefault="00901163" w:rsidP="007C0224">
      <w:r>
        <w:separator/>
      </w:r>
    </w:p>
  </w:endnote>
  <w:endnote w:type="continuationSeparator" w:id="0">
    <w:p w14:paraId="2AE9D4F5" w14:textId="77777777" w:rsidR="00901163" w:rsidRDefault="00901163" w:rsidP="007C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F3925" w14:textId="77777777" w:rsidR="00901163" w:rsidRDefault="00901163" w:rsidP="007C0224">
      <w:r>
        <w:separator/>
      </w:r>
    </w:p>
  </w:footnote>
  <w:footnote w:type="continuationSeparator" w:id="0">
    <w:p w14:paraId="2B131A30" w14:textId="77777777" w:rsidR="00901163" w:rsidRDefault="00901163" w:rsidP="007C02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0925"/>
    <w:rsid w:val="000E3842"/>
    <w:rsid w:val="001539F6"/>
    <w:rsid w:val="001865AB"/>
    <w:rsid w:val="00327511"/>
    <w:rsid w:val="0039787D"/>
    <w:rsid w:val="004A3F19"/>
    <w:rsid w:val="007C0224"/>
    <w:rsid w:val="008B014E"/>
    <w:rsid w:val="00901163"/>
    <w:rsid w:val="009A2FF6"/>
    <w:rsid w:val="00BD721E"/>
    <w:rsid w:val="00D53C0D"/>
    <w:rsid w:val="00EF0925"/>
    <w:rsid w:val="2371261B"/>
    <w:rsid w:val="41721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07EDD"/>
  <w15:docId w15:val="{B8724138-3FD0-41C0-9C00-23384F0EB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qFormat/>
    <w:rPr>
      <w:color w:val="0000FF"/>
      <w:u w:val="single"/>
    </w:rPr>
  </w:style>
  <w:style w:type="paragraph" w:styleId="a6">
    <w:name w:val="header"/>
    <w:basedOn w:val="a"/>
    <w:link w:val="a7"/>
    <w:rsid w:val="007C022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7C0224"/>
    <w:rPr>
      <w:rFonts w:asciiTheme="minorHAnsi" w:eastAsiaTheme="minorEastAsia" w:hAnsiTheme="minorHAnsi" w:cstheme="minorBidi"/>
      <w:kern w:val="2"/>
      <w:sz w:val="18"/>
      <w:szCs w:val="18"/>
    </w:rPr>
  </w:style>
  <w:style w:type="paragraph" w:styleId="a8">
    <w:name w:val="footer"/>
    <w:basedOn w:val="a"/>
    <w:link w:val="a9"/>
    <w:rsid w:val="007C0224"/>
    <w:pPr>
      <w:tabs>
        <w:tab w:val="center" w:pos="4153"/>
        <w:tab w:val="right" w:pos="8306"/>
      </w:tabs>
      <w:snapToGrid w:val="0"/>
      <w:jc w:val="left"/>
    </w:pPr>
    <w:rPr>
      <w:sz w:val="18"/>
      <w:szCs w:val="18"/>
    </w:rPr>
  </w:style>
  <w:style w:type="character" w:customStyle="1" w:styleId="a9">
    <w:name w:val="页脚 字符"/>
    <w:basedOn w:val="a0"/>
    <w:link w:val="a8"/>
    <w:rsid w:val="007C0224"/>
    <w:rPr>
      <w:rFonts w:asciiTheme="minorHAnsi" w:eastAsiaTheme="minorEastAsia" w:hAnsiTheme="minorHAnsi" w:cstheme="minorBidi"/>
      <w:kern w:val="2"/>
      <w:sz w:val="18"/>
      <w:szCs w:val="18"/>
    </w:rPr>
  </w:style>
  <w:style w:type="character" w:styleId="aa">
    <w:name w:val="FollowedHyperlink"/>
    <w:basedOn w:val="a0"/>
    <w:rsid w:val="009A2F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zz.crccfc.com.cn:38078/crccfcapi/wipLogin?groupid=yckh"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253</Words>
  <Characters>1448</Characters>
  <Application>Microsoft Office Word</Application>
  <DocSecurity>0</DocSecurity>
  <Lines>12</Lines>
  <Paragraphs>3</Paragraphs>
  <ScaleCrop>false</ScaleCrop>
  <Company>Organization</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7</cp:revision>
  <dcterms:created xsi:type="dcterms:W3CDTF">2022-06-15T10:21:00Z</dcterms:created>
  <dcterms:modified xsi:type="dcterms:W3CDTF">2024-02-27T05:47:00Z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D537494D81EA43A8AD7A5CC517677048</vt:lpwstr>
  </property>
</Properties>
</file>